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3" w:rsidRDefault="00A37D43" w:rsidP="000C18F2">
      <w:bookmarkStart w:id="0" w:name="_GoBack"/>
      <w:bookmarkEnd w:id="0"/>
    </w:p>
    <w:p w:rsidR="00C43B53" w:rsidRDefault="00C43B53" w:rsidP="000C18F2"/>
    <w:p w:rsidR="00C43B53" w:rsidRDefault="00C43B53" w:rsidP="000C18F2"/>
    <w:p w:rsidR="00C43B53" w:rsidRDefault="00C43B53" w:rsidP="000C18F2"/>
    <w:p w:rsidR="00C43B53" w:rsidRPr="00215371" w:rsidRDefault="00C43B53" w:rsidP="00C43B53">
      <w:pPr>
        <w:suppressLineNumbers/>
        <w:spacing w:after="240" w:line="200" w:lineRule="atLeast"/>
        <w:rPr>
          <w:rFonts w:cs="Arial"/>
          <w:b/>
          <w:sz w:val="28"/>
          <w:szCs w:val="28"/>
          <w:lang w:val="it-IT"/>
        </w:rPr>
      </w:pPr>
      <w:r w:rsidRPr="00215371">
        <w:rPr>
          <w:rFonts w:cs="Arial"/>
          <w:b/>
          <w:sz w:val="28"/>
          <w:szCs w:val="28"/>
          <w:lang w:val="it-IT"/>
        </w:rPr>
        <w:t xml:space="preserve">Profilo Sigma e motore </w:t>
      </w:r>
      <w:r>
        <w:rPr>
          <w:rFonts w:cs="Arial"/>
          <w:b/>
          <w:sz w:val="28"/>
          <w:szCs w:val="28"/>
          <w:lang w:val="it-IT"/>
        </w:rPr>
        <w:t xml:space="preserve">sincrono </w:t>
      </w:r>
      <w:r w:rsidRPr="00215371">
        <w:rPr>
          <w:rFonts w:cs="Arial"/>
          <w:b/>
          <w:sz w:val="28"/>
          <w:szCs w:val="28"/>
          <w:lang w:val="it-IT"/>
        </w:rPr>
        <w:t>a riluttanza</w:t>
      </w:r>
    </w:p>
    <w:p w:rsidR="00C43B53" w:rsidRPr="00470D3C" w:rsidRDefault="00C43B53" w:rsidP="00C43B53">
      <w:pPr>
        <w:suppressLineNumbers/>
        <w:spacing w:after="240" w:line="200" w:lineRule="atLeast"/>
        <w:rPr>
          <w:rFonts w:cs="Arial"/>
          <w:b/>
          <w:sz w:val="52"/>
          <w:szCs w:val="52"/>
          <w:lang w:val="it-IT"/>
        </w:rPr>
      </w:pPr>
      <w:r w:rsidRPr="00470D3C">
        <w:rPr>
          <w:rFonts w:cs="Arial"/>
          <w:b/>
          <w:sz w:val="52"/>
          <w:szCs w:val="52"/>
          <w:lang w:val="it-IT"/>
        </w:rPr>
        <w:t>Binomio al top</w:t>
      </w:r>
    </w:p>
    <w:p w:rsidR="00C43B53" w:rsidRDefault="00C43B53" w:rsidP="00C43B53">
      <w:pPr>
        <w:autoSpaceDE w:val="0"/>
        <w:autoSpaceDN w:val="0"/>
        <w:adjustRightInd w:val="0"/>
        <w:rPr>
          <w:rFonts w:cs="Arial"/>
          <w:b/>
          <w:szCs w:val="28"/>
          <w:lang w:val="it-IT"/>
        </w:rPr>
      </w:pPr>
      <w:r w:rsidRPr="00C331A5">
        <w:rPr>
          <w:rFonts w:cs="Arial"/>
          <w:b/>
          <w:szCs w:val="28"/>
          <w:lang w:val="it-IT"/>
        </w:rPr>
        <w:t>I compressori a velocità variabile Kaeser offrono la migliore efficienza attualmente disponibile e quindi bassi costi energetici. Dopo la serie ASD, ora è la serie CSD/CSDX che beneficia di que</w:t>
      </w:r>
      <w:r>
        <w:rPr>
          <w:rFonts w:cs="Arial"/>
          <w:b/>
          <w:szCs w:val="28"/>
          <w:lang w:val="it-IT"/>
        </w:rPr>
        <w:t>sto azionamento innovativo</w:t>
      </w:r>
      <w:r w:rsidRPr="00215371">
        <w:rPr>
          <w:rFonts w:cs="Arial"/>
          <w:b/>
          <w:szCs w:val="28"/>
          <w:lang w:val="it-IT"/>
        </w:rPr>
        <w:t>.</w:t>
      </w:r>
    </w:p>
    <w:p w:rsidR="00C43B53" w:rsidRPr="00C331A5" w:rsidRDefault="00C43B53" w:rsidP="00C43B53">
      <w:pPr>
        <w:autoSpaceDE w:val="0"/>
        <w:autoSpaceDN w:val="0"/>
        <w:adjustRightInd w:val="0"/>
        <w:rPr>
          <w:rFonts w:cs="Arial"/>
          <w:b/>
          <w:szCs w:val="28"/>
          <w:lang w:val="it-IT"/>
        </w:rPr>
      </w:pPr>
    </w:p>
    <w:p w:rsidR="00C43B53" w:rsidRDefault="00C43B53" w:rsidP="00C43B53">
      <w:pPr>
        <w:rPr>
          <w:lang w:val="it-IT"/>
        </w:rPr>
      </w:pPr>
      <w:r w:rsidRPr="007E5A14">
        <w:rPr>
          <w:lang w:val="it-IT"/>
        </w:rPr>
        <w:t>L'uso responsabile delle risorse è uno dei fattori di successo della Kaeser Kompressoren. L'azienda a conduzione familiare, uno dei maggiori fornitori di sistemi di aria compressa e pioniere nel suo settore, ha recentemente introdotto un'importante novità: l'utilizzo di motori si</w:t>
      </w:r>
      <w:r>
        <w:rPr>
          <w:lang w:val="it-IT"/>
        </w:rPr>
        <w:t xml:space="preserve">ncroni a riluttanza </w:t>
      </w:r>
      <w:r w:rsidRPr="007E5A14">
        <w:rPr>
          <w:lang w:val="it-IT"/>
        </w:rPr>
        <w:t>nei compressori a vite a velocità variabile SFC. Dopo la serie ASD, è ora il turno delle serie CSD e CSDX per essere equipaggiati con questa tecnologia. Rispetto ai motori asincroni utilizzati in precedenza, genera un notevole risparmio energetico, soprattutto a carico parziale.</w:t>
      </w:r>
    </w:p>
    <w:p w:rsidR="00C43B53" w:rsidRDefault="00C43B53" w:rsidP="00C43B53">
      <w:pPr>
        <w:rPr>
          <w:lang w:val="it-IT"/>
        </w:rPr>
      </w:pPr>
    </w:p>
    <w:p w:rsidR="00C43B53" w:rsidRDefault="00C43B53" w:rsidP="00C43B53">
      <w:pPr>
        <w:rPr>
          <w:lang w:val="it-IT"/>
        </w:rPr>
      </w:pPr>
      <w:r w:rsidRPr="00123C11">
        <w:rPr>
          <w:lang w:val="it-IT"/>
        </w:rPr>
        <w:t>Grazie al profilo Sigma e all'innovativo sistema di azionamento, i compressori a vite Kaeser si distinguono per la loro potenza e affidabilità, nonché per il basso consumo energetico e l'ingombro ridotto, in linea con il motto Kaeser: più aria compressa con ancora meno energia.</w:t>
      </w:r>
      <w:r>
        <w:rPr>
          <w:lang w:val="it-IT"/>
        </w:rPr>
        <w:t xml:space="preserve"> </w:t>
      </w:r>
      <w:r w:rsidRPr="00123C11">
        <w:rPr>
          <w:lang w:val="it-IT"/>
        </w:rPr>
        <w:t>L'introduzione di motori sincroni a riluttanza è un ulteriore passo avanti verso l'aumento dell'efficienza. Il vantaggio principale della soluzione sviluppata in collaborazione con Siemens è un miglioramento dell'efficienza di circa il 10% a carico parziale. Grazie a motori innovativi e alla classificazione IES2 secondo la nuova norma di efficienza DIN-EN 50598, questa soluzione garantisce un rendimento senza precedenti.</w:t>
      </w:r>
      <w:r>
        <w:rPr>
          <w:lang w:val="it-IT"/>
        </w:rPr>
        <w:t xml:space="preserve"> </w:t>
      </w:r>
      <w:r w:rsidRPr="00123C11">
        <w:rPr>
          <w:lang w:val="it-IT"/>
        </w:rPr>
        <w:t xml:space="preserve">Per un compressore a vite ASD SFC, ad esempio, si risparmia in media circa 450 euro all'anno, sulla base di 6.000 ore </w:t>
      </w:r>
      <w:r>
        <w:rPr>
          <w:lang w:val="it-IT"/>
        </w:rPr>
        <w:t xml:space="preserve">di funzionamento e 10 centesimi per </w:t>
      </w:r>
      <w:r w:rsidRPr="00123C11">
        <w:rPr>
          <w:lang w:val="it-IT"/>
        </w:rPr>
        <w:t>chil</w:t>
      </w:r>
      <w:r>
        <w:rPr>
          <w:lang w:val="it-IT"/>
        </w:rPr>
        <w:t>owattora (</w:t>
      </w:r>
      <w:r w:rsidRPr="00123C11">
        <w:rPr>
          <w:lang w:val="it-IT"/>
        </w:rPr>
        <w:t>in Germania). Ciò consente agli utenti la massima fless</w:t>
      </w:r>
      <w:r>
        <w:rPr>
          <w:lang w:val="it-IT"/>
        </w:rPr>
        <w:t>ibilità in termini di utilizzo e</w:t>
      </w:r>
      <w:r w:rsidRPr="00123C11">
        <w:rPr>
          <w:lang w:val="it-IT"/>
        </w:rPr>
        <w:t xml:space="preserve"> condizioni ambientali, ma anche in termini di carico.</w:t>
      </w:r>
    </w:p>
    <w:p w:rsidR="00C43B53" w:rsidRPr="00215371" w:rsidRDefault="00C43B53" w:rsidP="00C43B53">
      <w:pPr>
        <w:suppressLineNumbers/>
        <w:spacing w:after="240" w:line="200" w:lineRule="atLeast"/>
        <w:rPr>
          <w:rFonts w:cs="Arial"/>
          <w:szCs w:val="24"/>
          <w:lang w:val="it-IT"/>
        </w:rPr>
      </w:pPr>
    </w:p>
    <w:p w:rsidR="00C43B53" w:rsidRPr="00215371" w:rsidRDefault="00C43B53" w:rsidP="00C43B53">
      <w:pPr>
        <w:keepNext/>
        <w:suppressLineNumbers/>
        <w:spacing w:after="240" w:line="200" w:lineRule="atLeast"/>
        <w:rPr>
          <w:rFonts w:cs="Arial"/>
          <w:b/>
          <w:szCs w:val="24"/>
          <w:lang w:val="it-IT"/>
        </w:rPr>
      </w:pPr>
      <w:r w:rsidRPr="00081B39">
        <w:rPr>
          <w:rFonts w:cs="Arial"/>
          <w:b/>
          <w:szCs w:val="24"/>
          <w:lang w:val="it-IT"/>
        </w:rPr>
        <w:t>Un azionamento a velocità variabile e ad alta efficienza</w:t>
      </w:r>
      <w:r>
        <w:rPr>
          <w:rFonts w:cs="Arial"/>
          <w:b/>
          <w:szCs w:val="24"/>
          <w:lang w:val="it-IT"/>
        </w:rPr>
        <w:t xml:space="preserve"> </w:t>
      </w:r>
    </w:p>
    <w:p w:rsidR="00C43B53" w:rsidRPr="00215371" w:rsidRDefault="00C43B53" w:rsidP="00C43B53">
      <w:pPr>
        <w:suppressLineNumbers/>
        <w:spacing w:after="240" w:line="200" w:lineRule="atLeast"/>
        <w:jc w:val="both"/>
        <w:rPr>
          <w:rFonts w:cs="Arial"/>
          <w:color w:val="000000"/>
          <w:szCs w:val="24"/>
          <w:lang w:val="it-IT"/>
        </w:rPr>
      </w:pPr>
      <w:r w:rsidRPr="00215371">
        <w:rPr>
          <w:rFonts w:cs="Arial"/>
          <w:szCs w:val="24"/>
          <w:lang w:val="it-IT"/>
        </w:rPr>
        <w:t>Spesso le stazioni d’aria compressa sono strutture modulari, ovvero formate</w:t>
      </w:r>
      <w:r>
        <w:rPr>
          <w:rFonts w:cs="Arial"/>
          <w:szCs w:val="24"/>
          <w:lang w:val="it-IT"/>
        </w:rPr>
        <w:t xml:space="preserve"> da compressori con motori</w:t>
      </w:r>
      <w:r w:rsidRPr="00215371">
        <w:rPr>
          <w:rFonts w:cs="Arial"/>
          <w:szCs w:val="24"/>
          <w:lang w:val="it-IT"/>
        </w:rPr>
        <w:t xml:space="preserve"> IE4 che, operando in funzionamento continuo, garantiscono il carico base, mentre altri compressori per il carico di picco coprono in modo flessibile il maggior fabbisogno d’aria, ed entrambi i tipi di macchine sono controllati in modo efficiente dal </w:t>
      </w:r>
      <w:r w:rsidRPr="00215371">
        <w:rPr>
          <w:rFonts w:cs="Arial"/>
          <w:color w:val="000000"/>
          <w:szCs w:val="24"/>
          <w:lang w:val="it-IT" w:eastAsia="en-US"/>
        </w:rPr>
        <w:t>SIGMA AIR MANAGER 4.0</w:t>
      </w:r>
      <w:r w:rsidRPr="00215371">
        <w:rPr>
          <w:rFonts w:cs="Arial"/>
          <w:color w:val="000000"/>
          <w:szCs w:val="24"/>
          <w:lang w:val="it-IT"/>
        </w:rPr>
        <w:t>. D’ora in ava</w:t>
      </w:r>
      <w:r>
        <w:rPr>
          <w:rFonts w:cs="Arial"/>
          <w:color w:val="000000"/>
          <w:szCs w:val="24"/>
          <w:lang w:val="it-IT"/>
        </w:rPr>
        <w:t>nti, i compressori saranno dotati de</w:t>
      </w:r>
      <w:r w:rsidRPr="00215371">
        <w:rPr>
          <w:rFonts w:cs="Arial"/>
          <w:color w:val="000000"/>
          <w:szCs w:val="24"/>
          <w:lang w:val="it-IT"/>
        </w:rPr>
        <w:t>i nuovi motori sincroni a riluttanza Siemens, caratterizzati da livelli di efficienza particolarmente elevati soprattutto nel funzionamento a carico parziale.</w:t>
      </w:r>
    </w:p>
    <w:p w:rsidR="00C43B53" w:rsidRPr="00470EA4" w:rsidRDefault="00C43B53" w:rsidP="00C43B53">
      <w:pPr>
        <w:autoSpaceDE w:val="0"/>
        <w:autoSpaceDN w:val="0"/>
        <w:adjustRightInd w:val="0"/>
        <w:rPr>
          <w:rFonts w:ascii="Helvetica" w:hAnsi="Helvetica" w:cs="Helvetica"/>
          <w:color w:val="B6082E"/>
          <w:szCs w:val="24"/>
          <w:lang w:val="it-IT"/>
        </w:rPr>
      </w:pPr>
      <w:r w:rsidRPr="00215371">
        <w:rPr>
          <w:rFonts w:cs="Arial"/>
          <w:szCs w:val="24"/>
          <w:lang w:val="it-IT"/>
        </w:rPr>
        <w:lastRenderedPageBreak/>
        <w:t xml:space="preserve">Questi motori sono stati sviluppati alla luce del fatto che la nuova normativa </w:t>
      </w:r>
      <w:r>
        <w:rPr>
          <w:rFonts w:cs="Arial"/>
          <w:szCs w:val="24"/>
          <w:lang w:val="it-IT"/>
        </w:rPr>
        <w:t>DIN-</w:t>
      </w:r>
      <w:r w:rsidRPr="00215371">
        <w:rPr>
          <w:rFonts w:cs="Arial"/>
          <w:szCs w:val="24"/>
          <w:lang w:val="it-IT"/>
        </w:rPr>
        <w:t xml:space="preserve">EN 50598 non contempla solo i singoli rendimenti dei motori, ma pone l’efficienza dell’intero sistema al centro di considerazioni ambientali, giudicando quindi i motori con inverter in base al loro rendimento globale. </w:t>
      </w:r>
      <w:r w:rsidRPr="008F33E1">
        <w:rPr>
          <w:rFonts w:cs="Arial"/>
          <w:lang w:val="it-IT"/>
        </w:rPr>
        <w:t>Con la versione a velocità variabile (SFC) dei modelli</w:t>
      </w:r>
      <w:r>
        <w:rPr>
          <w:rFonts w:cs="Arial"/>
          <w:lang w:val="it-IT"/>
        </w:rPr>
        <w:t xml:space="preserve"> da ASD a CSDX, oggi Kaeser offre</w:t>
      </w:r>
      <w:r w:rsidRPr="008F33E1">
        <w:rPr>
          <w:rFonts w:cs="Arial"/>
          <w:lang w:val="it-IT"/>
        </w:rPr>
        <w:t xml:space="preserve"> ai suoi clienti in tutto il mondo</w:t>
      </w:r>
      <w:r>
        <w:rPr>
          <w:rFonts w:cs="Arial"/>
          <w:lang w:val="it-IT"/>
        </w:rPr>
        <w:t xml:space="preserve"> consumi energetici e costi d’esercizio minimi.</w:t>
      </w:r>
    </w:p>
    <w:p w:rsidR="00C43B53" w:rsidRPr="00C43B53" w:rsidRDefault="00C43B53" w:rsidP="00C43B53">
      <w:pPr>
        <w:suppressLineNumbers/>
        <w:spacing w:after="240" w:line="200" w:lineRule="atLeast"/>
        <w:rPr>
          <w:rFonts w:cs="Arial"/>
          <w:szCs w:val="24"/>
          <w:lang w:val="it-IT"/>
        </w:rPr>
      </w:pPr>
    </w:p>
    <w:p w:rsidR="00C43B53" w:rsidRPr="00215371" w:rsidRDefault="00C43B53" w:rsidP="00C43B53">
      <w:pPr>
        <w:suppressLineNumbers/>
        <w:spacing w:after="240" w:line="200" w:lineRule="atLeast"/>
        <w:rPr>
          <w:rFonts w:cs="Arial"/>
          <w:b/>
          <w:szCs w:val="24"/>
          <w:lang w:val="it-IT"/>
        </w:rPr>
      </w:pPr>
      <w:r w:rsidRPr="00215371">
        <w:rPr>
          <w:rFonts w:cs="Arial"/>
          <w:b/>
          <w:szCs w:val="24"/>
          <w:lang w:val="it-IT"/>
        </w:rPr>
        <w:t>Il meglio dei motori sincroni e asincroni</w:t>
      </w:r>
    </w:p>
    <w:p w:rsidR="00C43B53" w:rsidRPr="00215371" w:rsidRDefault="00C43B53" w:rsidP="00C43B53">
      <w:pPr>
        <w:suppressLineNumbers/>
        <w:spacing w:after="240" w:line="200" w:lineRule="atLeast"/>
        <w:rPr>
          <w:rFonts w:cs="Arial"/>
          <w:szCs w:val="24"/>
          <w:lang w:val="it-IT"/>
        </w:rPr>
      </w:pPr>
      <w:r w:rsidRPr="00215371">
        <w:rPr>
          <w:rFonts w:cs="Arial"/>
          <w:szCs w:val="24"/>
          <w:lang w:val="it-IT"/>
        </w:rPr>
        <w:t>Questa nuova serie di motori standard racchiude in sé tutti i vantaggi dei motori sincroni e asincroni. Nel rotore non si utilizzano né alluminio, rame o costosi magneti di terre rare, ma lamiere magnetiche allineate per formare un profilo speciale; conferendo così al motore le tipiche caratteristiche delle macchine asincrone: robustezza e facilità di manutenzione.</w:t>
      </w:r>
    </w:p>
    <w:p w:rsidR="00C43B53" w:rsidRPr="00215371" w:rsidRDefault="00C43B53" w:rsidP="00C43B53">
      <w:pPr>
        <w:suppressLineNumbers/>
        <w:spacing w:after="240" w:line="200" w:lineRule="atLeast"/>
        <w:rPr>
          <w:rFonts w:cs="Arial"/>
          <w:szCs w:val="24"/>
          <w:lang w:val="it-IT"/>
        </w:rPr>
      </w:pPr>
      <w:r w:rsidRPr="00215371">
        <w:rPr>
          <w:rFonts w:cs="Arial"/>
          <w:szCs w:val="24"/>
          <w:lang w:val="it-IT"/>
        </w:rPr>
        <w:t>Le caratteristiche di regolazione sono invece paragonabili a quelle dei motori sincroni: i motori a riluttanza presentano una elevata dinamica grazie allo specifico design del rotore, nel quale non si genera ulteriore riscaldamento a causa del flusso di energia elettrica. Decisiva è la perfetta complementarietà dell’intero sistema di azionamento: inverter e motore</w:t>
      </w:r>
      <w:r w:rsidRPr="00215371">
        <w:rPr>
          <w:lang w:val="it-IT"/>
        </w:rPr>
        <w:t xml:space="preserve"> sono perfettamente abbinati e la loro sinergia si traduce in un notevole risparmio di spesa energetica.</w:t>
      </w:r>
      <w:r w:rsidRPr="00215371">
        <w:rPr>
          <w:rFonts w:cs="Arial"/>
          <w:szCs w:val="24"/>
          <w:lang w:val="it-IT"/>
        </w:rPr>
        <w:t xml:space="preserve"> </w:t>
      </w:r>
    </w:p>
    <w:p w:rsidR="00C43B53" w:rsidRPr="00C85F11" w:rsidRDefault="00C43B53" w:rsidP="00C43B53">
      <w:pPr>
        <w:spacing w:line="200" w:lineRule="atLeast"/>
        <w:rPr>
          <w:b/>
          <w:color w:val="000000"/>
          <w:lang w:val="it-IT"/>
        </w:rPr>
      </w:pPr>
      <w:r w:rsidRPr="00C85F11">
        <w:rPr>
          <w:b/>
          <w:color w:val="000000"/>
          <w:lang w:val="it-IT"/>
        </w:rPr>
        <w:t>Datei: A-CSD-Reluktanzmotor-it</w:t>
      </w:r>
    </w:p>
    <w:p w:rsidR="00C43B53" w:rsidRPr="00C26CDE" w:rsidRDefault="00C43B53" w:rsidP="00C43B53">
      <w:pPr>
        <w:pBdr>
          <w:bottom w:val="single" w:sz="4" w:space="1" w:color="auto"/>
        </w:pBdr>
        <w:spacing w:after="240" w:line="200" w:lineRule="atLeast"/>
        <w:rPr>
          <w:lang w:val="it-IT"/>
        </w:rPr>
      </w:pPr>
      <w:r w:rsidRPr="00C85F11">
        <w:rPr>
          <w:lang w:val="it-IT"/>
        </w:rPr>
        <w:t>3</w:t>
      </w:r>
      <w:r>
        <w:rPr>
          <w:lang w:val="it-IT"/>
        </w:rPr>
        <w:t>.856</w:t>
      </w:r>
      <w:r w:rsidRPr="00C26CDE">
        <w:rPr>
          <w:lang w:val="it-IT"/>
        </w:rPr>
        <w:t xml:space="preserve"> caratteri </w:t>
      </w:r>
      <w:r w:rsidRPr="00C26CDE">
        <w:rPr>
          <w:rFonts w:ascii="Symbol" w:hAnsi="Symbol"/>
        </w:rPr>
        <w:t></w:t>
      </w:r>
      <w:r w:rsidRPr="00C26CDE">
        <w:rPr>
          <w:lang w:val="it-IT"/>
        </w:rPr>
        <w:t xml:space="preserve"> riproduzione libera, si prega di inviare una copia giustificativa.</w:t>
      </w:r>
    </w:p>
    <w:p w:rsidR="00C43B53" w:rsidRDefault="00C43B53" w:rsidP="00C43B53">
      <w:pPr>
        <w:suppressLineNumbers/>
        <w:spacing w:after="240" w:line="200" w:lineRule="atLeast"/>
        <w:rPr>
          <w:lang w:val="it-IT"/>
        </w:rPr>
      </w:pPr>
      <w:r>
        <w:rPr>
          <w:noProof/>
        </w:rPr>
        <w:drawing>
          <wp:inline distT="0" distB="0" distL="0" distR="0" wp14:anchorId="09B1FC5B" wp14:editId="0C2AE9BB">
            <wp:extent cx="1121890" cy="976045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D_50_Siemens_Reluktanzmotor_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71" cy="10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B53" w:rsidRPr="00215371" w:rsidRDefault="00C43B53" w:rsidP="00C43B53">
      <w:pPr>
        <w:suppressLineNumbers/>
        <w:spacing w:after="240" w:line="200" w:lineRule="atLeast"/>
        <w:rPr>
          <w:lang w:val="it-IT"/>
        </w:rPr>
      </w:pPr>
      <w:r w:rsidRPr="0040115B">
        <w:rPr>
          <w:lang w:val="it-IT"/>
        </w:rPr>
        <w:t>I</w:t>
      </w:r>
      <w:r>
        <w:rPr>
          <w:lang w:val="it-IT"/>
        </w:rPr>
        <w:t xml:space="preserve"> compressori a vite C</w:t>
      </w:r>
      <w:r w:rsidRPr="00215371">
        <w:rPr>
          <w:lang w:val="it-IT"/>
        </w:rPr>
        <w:t>SD</w:t>
      </w:r>
      <w:r>
        <w:rPr>
          <w:lang w:val="it-IT"/>
        </w:rPr>
        <w:t>/CSDX</w:t>
      </w:r>
      <w:r w:rsidRPr="00215371">
        <w:rPr>
          <w:lang w:val="it-IT"/>
        </w:rPr>
        <w:t xml:space="preserve"> Kaeser con inverter saranno disponibili con un motore sincrono a riluttanza Siemens.</w:t>
      </w:r>
    </w:p>
    <w:p w:rsidR="00C43B53" w:rsidRPr="00B24C74" w:rsidRDefault="00C43B53" w:rsidP="00C43B53">
      <w:pPr>
        <w:suppressLineNumbers/>
        <w:spacing w:after="120" w:line="200" w:lineRule="atLeast"/>
        <w:rPr>
          <w:lang w:val="it-IT"/>
        </w:rPr>
      </w:pPr>
    </w:p>
    <w:p w:rsidR="00C43B53" w:rsidRPr="00215371" w:rsidRDefault="00C43B53" w:rsidP="00C43B53">
      <w:pPr>
        <w:suppressLineNumbers/>
        <w:spacing w:after="240" w:line="200" w:lineRule="atLeast"/>
      </w:pPr>
      <w:r w:rsidRPr="00215371">
        <w:rPr>
          <w:noProof/>
        </w:rPr>
        <w:drawing>
          <wp:inline distT="0" distB="0" distL="0" distR="0" wp14:anchorId="65556706" wp14:editId="185E44F2">
            <wp:extent cx="1226185" cy="703580"/>
            <wp:effectExtent l="0" t="0" r="0" b="1270"/>
            <wp:docPr id="4" name="Grafik 4" descr="Bild_4_30kW-Vergleich-Asynchron-Reluktanzmotor-12032015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ild_4_30kW-Vergleich-Asynchron-Reluktanzmotor-12032015_n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43" w:rsidRPr="00C43B53" w:rsidRDefault="00C43B53" w:rsidP="00C43B53">
      <w:pPr>
        <w:suppressLineNumbers/>
        <w:spacing w:after="240" w:line="200" w:lineRule="atLeast"/>
        <w:rPr>
          <w:lang w:val="it-IT"/>
        </w:rPr>
      </w:pPr>
      <w:r w:rsidRPr="00215371">
        <w:rPr>
          <w:lang w:val="it-IT"/>
        </w:rPr>
        <w:t>A confronto, il motore sincrono a riluttanza si distingue per un significativo miglioramento del rendimento.</w:t>
      </w:r>
    </w:p>
    <w:sectPr w:rsidR="00A37D43" w:rsidRPr="00C43B53" w:rsidSect="00C43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84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CA" w:rsidRDefault="009144CA">
      <w:r>
        <w:separator/>
      </w:r>
    </w:p>
  </w:endnote>
  <w:endnote w:type="continuationSeparator" w:id="0">
    <w:p w:rsidR="009144CA" w:rsidRDefault="009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22" w:rsidRDefault="00447F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031577" w:rsidRDefault="00AD6C67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031577" w:rsidRDefault="00AD6C67">
                    <w:pPr>
                      <w:jc w:val="center"/>
                      <w:rPr>
                        <w:sz w:val="16"/>
                        <w:lang w:val="it-IT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1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20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CA" w:rsidRDefault="009144CA">
      <w:r>
        <w:separator/>
      </w:r>
    </w:p>
  </w:footnote>
  <w:footnote w:type="continuationSeparator" w:id="0">
    <w:p w:rsidR="009144CA" w:rsidRDefault="0091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22" w:rsidRDefault="00447F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B66B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B66B6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7B" w:rsidRDefault="00447F22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7F70B8" wp14:editId="59143BED">
          <wp:simplePos x="0" y="0"/>
          <wp:positionH relativeFrom="column">
            <wp:posOffset>4274185</wp:posOffset>
          </wp:positionH>
          <wp:positionV relativeFrom="paragraph">
            <wp:posOffset>772046</wp:posOffset>
          </wp:positionV>
          <wp:extent cx="1684800" cy="1396800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00_Jahre_Logo_RGB_Schrift_color_Ve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15" t="16576" r="16524" b="21814"/>
                  <a:stretch/>
                </pic:blipFill>
                <pic:spPr bwMode="auto">
                  <a:xfrm>
                    <a:off x="0" y="0"/>
                    <a:ext cx="1684800" cy="13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C5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598400" cy="648000"/>
          <wp:effectExtent l="0" t="0" r="190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4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7D43" w:rsidRDefault="00A37D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1577"/>
    <w:rsid w:val="00032B7B"/>
    <w:rsid w:val="00035DFA"/>
    <w:rsid w:val="000503AF"/>
    <w:rsid w:val="00063C06"/>
    <w:rsid w:val="00074E27"/>
    <w:rsid w:val="0007611D"/>
    <w:rsid w:val="000B3F01"/>
    <w:rsid w:val="000C18F2"/>
    <w:rsid w:val="000C7972"/>
    <w:rsid w:val="000E366C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47F22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B4DF8"/>
    <w:rsid w:val="005C0483"/>
    <w:rsid w:val="005D204C"/>
    <w:rsid w:val="005E4B21"/>
    <w:rsid w:val="00602F6A"/>
    <w:rsid w:val="006113EE"/>
    <w:rsid w:val="0061487B"/>
    <w:rsid w:val="00615D2E"/>
    <w:rsid w:val="00663B1E"/>
    <w:rsid w:val="006736DC"/>
    <w:rsid w:val="00682C61"/>
    <w:rsid w:val="006940F6"/>
    <w:rsid w:val="00695A68"/>
    <w:rsid w:val="006A408E"/>
    <w:rsid w:val="006A438C"/>
    <w:rsid w:val="006C29A8"/>
    <w:rsid w:val="006E6077"/>
    <w:rsid w:val="00712797"/>
    <w:rsid w:val="00716FB3"/>
    <w:rsid w:val="00717FAB"/>
    <w:rsid w:val="007309DA"/>
    <w:rsid w:val="00730B41"/>
    <w:rsid w:val="00762C6B"/>
    <w:rsid w:val="007B4D1D"/>
    <w:rsid w:val="007E03A6"/>
    <w:rsid w:val="007F3C05"/>
    <w:rsid w:val="007F4C59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C22E5"/>
    <w:rsid w:val="009D118C"/>
    <w:rsid w:val="00A15908"/>
    <w:rsid w:val="00A20320"/>
    <w:rsid w:val="00A208D5"/>
    <w:rsid w:val="00A37D43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2FC8"/>
    <w:rsid w:val="00B338D5"/>
    <w:rsid w:val="00B420E6"/>
    <w:rsid w:val="00B42674"/>
    <w:rsid w:val="00B50947"/>
    <w:rsid w:val="00B52021"/>
    <w:rsid w:val="00B92B3F"/>
    <w:rsid w:val="00B92C21"/>
    <w:rsid w:val="00BB224D"/>
    <w:rsid w:val="00BB66B6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43B53"/>
    <w:rsid w:val="00C537EF"/>
    <w:rsid w:val="00C6187D"/>
    <w:rsid w:val="00C741BB"/>
    <w:rsid w:val="00C7745D"/>
    <w:rsid w:val="00C92294"/>
    <w:rsid w:val="00CB58EC"/>
    <w:rsid w:val="00CB6858"/>
    <w:rsid w:val="00CC74CE"/>
    <w:rsid w:val="00CD7B0F"/>
    <w:rsid w:val="00CE5F61"/>
    <w:rsid w:val="00CF141B"/>
    <w:rsid w:val="00CF2293"/>
    <w:rsid w:val="00CF2D29"/>
    <w:rsid w:val="00D01F36"/>
    <w:rsid w:val="00D319EA"/>
    <w:rsid w:val="00D5643E"/>
    <w:rsid w:val="00D60923"/>
    <w:rsid w:val="00D6558A"/>
    <w:rsid w:val="00D670C9"/>
    <w:rsid w:val="00DA665B"/>
    <w:rsid w:val="00DB3849"/>
    <w:rsid w:val="00DC3B67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4212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2017-03-22T09:30:00Z</cp:lastPrinted>
  <dcterms:created xsi:type="dcterms:W3CDTF">2019-07-15T11:37:00Z</dcterms:created>
  <dcterms:modified xsi:type="dcterms:W3CDTF">2019-07-15T11:37:00Z</dcterms:modified>
</cp:coreProperties>
</file>